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BB" w:rsidRPr="002051BD" w:rsidRDefault="007B00BB" w:rsidP="007B00BB">
      <w:pPr>
        <w:rPr>
          <w:rFonts w:ascii="Century Gothic" w:hAnsi="Century Gothic"/>
          <w:b/>
        </w:rPr>
      </w:pPr>
      <w:r w:rsidRPr="002051BD">
        <w:rPr>
          <w:rFonts w:ascii="Century Gothic" w:hAnsi="Century Gothic"/>
          <w:b/>
        </w:rPr>
        <w:t>CLERK’S REPORT:</w:t>
      </w:r>
    </w:p>
    <w:p w:rsidR="007B00BB" w:rsidRDefault="007B00BB" w:rsidP="007B00BB">
      <w:pPr>
        <w:rPr>
          <w:rFonts w:ascii="Century Gothic" w:hAnsi="Century Gothic"/>
          <w:b/>
        </w:rPr>
      </w:pPr>
      <w:r w:rsidRPr="002051BD">
        <w:rPr>
          <w:rFonts w:ascii="Century Gothic" w:hAnsi="Century Gothic"/>
          <w:b/>
        </w:rPr>
        <w:t xml:space="preserve">ACTIONS TAKEN ON THE RESOLUTIONS MADE AT THE </w:t>
      </w:r>
      <w:r>
        <w:rPr>
          <w:rFonts w:ascii="Century Gothic" w:hAnsi="Century Gothic"/>
          <w:b/>
        </w:rPr>
        <w:t xml:space="preserve">FINANCE MEETING HELD ON </w:t>
      </w:r>
      <w:r>
        <w:rPr>
          <w:rFonts w:ascii="Century Gothic" w:hAnsi="Century Gothic"/>
          <w:b/>
        </w:rPr>
        <w:t>6th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FEBRUARY 2017</w:t>
      </w:r>
      <w:r w:rsidRPr="002051BD">
        <w:rPr>
          <w:rFonts w:ascii="Century Gothic" w:hAnsi="Century Gothic"/>
          <w:b/>
        </w:rPr>
        <w:t>.</w:t>
      </w:r>
    </w:p>
    <w:p w:rsidR="009729C9" w:rsidRDefault="007B00BB"/>
    <w:p w:rsidR="007B00BB" w:rsidRDefault="007B00BB">
      <w:pPr>
        <w:rPr>
          <w:rFonts w:ascii="Century Gothic" w:hAnsi="Century Gothic"/>
        </w:rPr>
      </w:pPr>
      <w:r w:rsidRPr="007B00BB">
        <w:rPr>
          <w:rFonts w:ascii="Century Gothic" w:hAnsi="Century Gothic"/>
        </w:rPr>
        <w:t>4. Banking Arrangements – I have the application form and supporting information to make arrangements to deposit some of the PC balances into the PSDF, however, I would like to wait until the financial year end before I action this so that I have a clear picture of the PC funds.</w:t>
      </w:r>
    </w:p>
    <w:p w:rsidR="007B00BB" w:rsidRDefault="007B00BB">
      <w:pPr>
        <w:rPr>
          <w:rFonts w:ascii="Century Gothic" w:hAnsi="Century Gothic"/>
        </w:rPr>
      </w:pPr>
    </w:p>
    <w:p w:rsidR="007B00BB" w:rsidRPr="007B00BB" w:rsidRDefault="007B00BB">
      <w:pPr>
        <w:rPr>
          <w:rFonts w:ascii="Century Gothic" w:hAnsi="Century Gothic"/>
        </w:rPr>
      </w:pPr>
      <w:r>
        <w:rPr>
          <w:rFonts w:ascii="Century Gothic" w:hAnsi="Century Gothic"/>
        </w:rPr>
        <w:t>5. Internal Audit – I have appointed Helen Fielding of Wellfield Accounting services.</w:t>
      </w:r>
      <w:bookmarkStart w:id="0" w:name="_GoBack"/>
      <w:bookmarkEnd w:id="0"/>
    </w:p>
    <w:sectPr w:rsidR="007B00BB" w:rsidRPr="007B0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BB"/>
    <w:rsid w:val="00056009"/>
    <w:rsid w:val="007B00BB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BB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BB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2017-03-22T18:40:00Z</dcterms:created>
  <dcterms:modified xsi:type="dcterms:W3CDTF">2017-03-22T18:44:00Z</dcterms:modified>
</cp:coreProperties>
</file>